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37FCA" w14:textId="01AF9A20" w:rsidR="00524388" w:rsidRDefault="00E86986">
      <w:pPr>
        <w:pStyle w:val="Title"/>
      </w:pPr>
      <w:r>
        <w:t>MOCAN Healthy Weight Advisory Committee</w:t>
      </w:r>
    </w:p>
    <w:p w14:paraId="30BA60CB" w14:textId="1AD50849" w:rsidR="00524388" w:rsidRDefault="00E86986">
      <w:pPr>
        <w:pStyle w:val="Heading1"/>
      </w:pPr>
      <w:r>
        <w:t>Adult PCP Resources</w:t>
      </w:r>
    </w:p>
    <w:p w14:paraId="63009355" w14:textId="28A55826" w:rsidR="00E86986" w:rsidRPr="00E86986" w:rsidRDefault="00E86986" w:rsidP="00E8698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Here you will find resources</w:t>
      </w:r>
      <w:r w:rsidRPr="000467B1">
        <w:rPr>
          <w:rFonts w:ascii="Arial" w:eastAsia="Times New Roman" w:hAnsi="Arial" w:cs="Arial"/>
          <w:color w:val="000000"/>
        </w:rPr>
        <w:t xml:space="preserve"> that focus on </w:t>
      </w:r>
      <w:r>
        <w:rPr>
          <w:rFonts w:ascii="Arial" w:eastAsia="Times New Roman" w:hAnsi="Arial" w:cs="Arial"/>
          <w:color w:val="000000"/>
        </w:rPr>
        <w:t xml:space="preserve">effective </w:t>
      </w:r>
      <w:r w:rsidRPr="000467B1">
        <w:rPr>
          <w:rFonts w:ascii="Arial" w:eastAsia="Times New Roman" w:hAnsi="Arial" w:cs="Arial"/>
          <w:color w:val="000000"/>
        </w:rPr>
        <w:t xml:space="preserve">obesity treatment, and </w:t>
      </w:r>
      <w:r>
        <w:rPr>
          <w:rFonts w:ascii="Arial" w:eastAsia="Times New Roman" w:hAnsi="Arial" w:cs="Arial"/>
          <w:color w:val="000000"/>
        </w:rPr>
        <w:t>specifically h</w:t>
      </w:r>
      <w:r w:rsidRPr="000467B1">
        <w:rPr>
          <w:rFonts w:ascii="Arial" w:eastAsia="Times New Roman" w:hAnsi="Arial" w:cs="Arial"/>
          <w:color w:val="000000"/>
        </w:rPr>
        <w:t xml:space="preserve">ow providers can </w:t>
      </w:r>
      <w:r>
        <w:rPr>
          <w:rFonts w:ascii="Arial" w:eastAsia="Times New Roman" w:hAnsi="Arial" w:cs="Arial"/>
          <w:color w:val="000000"/>
        </w:rPr>
        <w:t xml:space="preserve">team up with </w:t>
      </w:r>
      <w:r>
        <w:rPr>
          <w:rFonts w:ascii="Arial" w:eastAsia="Times New Roman" w:hAnsi="Arial" w:cs="Arial"/>
          <w:color w:val="000000"/>
        </w:rPr>
        <w:t>their patients</w:t>
      </w:r>
      <w:r>
        <w:rPr>
          <w:rFonts w:ascii="Arial" w:eastAsia="Times New Roman" w:hAnsi="Arial" w:cs="Arial"/>
          <w:color w:val="000000"/>
        </w:rPr>
        <w:t xml:space="preserve"> to help support a healthy lifestyle.</w:t>
      </w:r>
    </w:p>
    <w:p w14:paraId="0C9677E7" w14:textId="5231D22A" w:rsidR="001A2AE1" w:rsidRPr="002B4211" w:rsidRDefault="001A2AE1" w:rsidP="00E869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STOPObesity</w:t>
      </w:r>
      <w:proofErr w:type="spellEnd"/>
      <w:r>
        <w:rPr>
          <w:rFonts w:ascii="Arial" w:hAnsi="Arial" w:cs="Arial"/>
        </w:rPr>
        <w:t xml:space="preserve"> Alliance curated several resources for the management of obesity in primary care settings, including treatment guidelines published by obesity specialty organizations, as well as </w:t>
      </w:r>
      <w:r w:rsidRPr="002B4211">
        <w:rPr>
          <w:rFonts w:ascii="Arial" w:hAnsi="Arial" w:cs="Arial"/>
        </w:rPr>
        <w:t xml:space="preserve">some tools to share with patients. </w:t>
      </w:r>
    </w:p>
    <w:p w14:paraId="5C586847" w14:textId="724384C2" w:rsidR="002B4211" w:rsidRDefault="002B4211" w:rsidP="002B421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hyperlink r:id="rId7" w:history="1">
        <w:r w:rsidRPr="002B4211">
          <w:rPr>
            <w:rStyle w:val="Hyperlink"/>
            <w:rFonts w:ascii="Arial" w:hAnsi="Arial" w:cs="Arial"/>
            <w:sz w:val="24"/>
            <w:szCs w:val="24"/>
          </w:rPr>
          <w:t>https://stop.publichealth.gwu.edu/sites/stop.publichealth.gwu.edu/files/WCW%20guide/WCW_Curated%20Resources</w:t>
        </w:r>
        <w:r w:rsidRPr="002B4211">
          <w:rPr>
            <w:rStyle w:val="Hyperlink"/>
            <w:rFonts w:ascii="Arial" w:hAnsi="Arial" w:cs="Arial"/>
            <w:sz w:val="24"/>
            <w:szCs w:val="24"/>
          </w:rPr>
          <w:t>%</w:t>
        </w:r>
        <w:r w:rsidRPr="002B4211">
          <w:rPr>
            <w:rStyle w:val="Hyperlink"/>
            <w:rFonts w:ascii="Arial" w:hAnsi="Arial" w:cs="Arial"/>
            <w:sz w:val="24"/>
            <w:szCs w:val="24"/>
          </w:rPr>
          <w:t>20for%20the%20Management%20of%20Obesity%20in%20the%20Primary%20Care%</w:t>
        </w:r>
        <w:r w:rsidRPr="002B4211">
          <w:rPr>
            <w:rStyle w:val="Hyperlink"/>
            <w:rFonts w:ascii="Arial" w:hAnsi="Arial" w:cs="Arial"/>
            <w:sz w:val="24"/>
            <w:szCs w:val="24"/>
          </w:rPr>
          <w:t>2</w:t>
        </w:r>
        <w:r w:rsidRPr="002B4211">
          <w:rPr>
            <w:rStyle w:val="Hyperlink"/>
            <w:rFonts w:ascii="Arial" w:hAnsi="Arial" w:cs="Arial"/>
            <w:sz w:val="24"/>
            <w:szCs w:val="24"/>
          </w:rPr>
          <w:t>0Setting.pdf</w:t>
        </w:r>
      </w:hyperlink>
    </w:p>
    <w:p w14:paraId="2348F1C7" w14:textId="12C4FFC6" w:rsidR="00E4199F" w:rsidRPr="00E4199F" w:rsidRDefault="00E4199F" w:rsidP="00E4199F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hyperlink r:id="rId8" w:history="1">
        <w:r w:rsidRPr="00BA1EE2">
          <w:rPr>
            <w:rStyle w:val="Hyperlink"/>
            <w:rFonts w:ascii="Arial" w:hAnsi="Arial" w:cs="Arial"/>
            <w:sz w:val="24"/>
            <w:szCs w:val="24"/>
          </w:rPr>
          <w:t>https://onlinelibrary.wiley.com/doi/abs/10.1002/oby.23154</w:t>
        </w:r>
      </w:hyperlink>
    </w:p>
    <w:p w14:paraId="10FD4622" w14:textId="3FF62137" w:rsidR="00E86986" w:rsidRPr="000D63E3" w:rsidRDefault="00E86986" w:rsidP="00E86986">
      <w:pPr>
        <w:rPr>
          <w:rFonts w:ascii="Arial" w:hAnsi="Arial" w:cs="Arial"/>
        </w:rPr>
      </w:pPr>
      <w:r w:rsidRPr="002B4211">
        <w:rPr>
          <w:rFonts w:ascii="Arial" w:hAnsi="Arial" w:cs="Arial"/>
        </w:rPr>
        <w:t>The Obesity Action</w:t>
      </w:r>
      <w:r w:rsidRPr="00BA1EE2">
        <w:rPr>
          <w:rFonts w:ascii="Arial" w:hAnsi="Arial" w:cs="Arial"/>
        </w:rPr>
        <w:t xml:space="preserve"> Coalition (OAC)</w:t>
      </w:r>
      <w:r w:rsidR="00E4199F">
        <w:rPr>
          <w:rFonts w:ascii="Arial" w:hAnsi="Arial" w:cs="Arial"/>
        </w:rPr>
        <w:t xml:space="preserve"> provides a database to help find support for your patients with </w:t>
      </w:r>
      <w:r w:rsidR="00E4199F" w:rsidRPr="000D63E3">
        <w:rPr>
          <w:rFonts w:ascii="Arial" w:hAnsi="Arial" w:cs="Arial"/>
        </w:rPr>
        <w:t xml:space="preserve">obesity or other related health needs. </w:t>
      </w:r>
    </w:p>
    <w:p w14:paraId="5F784211" w14:textId="77777777" w:rsidR="00E86986" w:rsidRPr="000D63E3" w:rsidRDefault="00E86986" w:rsidP="00E8698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hyperlink r:id="rId9" w:history="1">
        <w:r w:rsidRPr="000D63E3">
          <w:rPr>
            <w:rStyle w:val="Hyperlink"/>
            <w:rFonts w:ascii="Arial" w:hAnsi="Arial" w:cs="Arial"/>
            <w:sz w:val="24"/>
            <w:szCs w:val="24"/>
          </w:rPr>
          <w:t>https://obesitycareproviders.</w:t>
        </w:r>
        <w:r w:rsidRPr="000D63E3">
          <w:rPr>
            <w:rStyle w:val="Hyperlink"/>
            <w:rFonts w:ascii="Arial" w:hAnsi="Arial" w:cs="Arial"/>
            <w:sz w:val="24"/>
            <w:szCs w:val="24"/>
          </w:rPr>
          <w:t>c</w:t>
        </w:r>
        <w:r w:rsidRPr="000D63E3">
          <w:rPr>
            <w:rStyle w:val="Hyperlink"/>
            <w:rFonts w:ascii="Arial" w:hAnsi="Arial" w:cs="Arial"/>
            <w:sz w:val="24"/>
            <w:szCs w:val="24"/>
          </w:rPr>
          <w:t>om/</w:t>
        </w:r>
      </w:hyperlink>
    </w:p>
    <w:p w14:paraId="4E5C5B5D" w14:textId="65F28272" w:rsidR="00E86986" w:rsidRPr="000D63E3" w:rsidRDefault="00C000EB" w:rsidP="00E86986">
      <w:r w:rsidRPr="000D63E3">
        <w:t xml:space="preserve">The American Family Physician (AFP) put together a collection of documents addressing obesity and related topics, such as diet, exercise, lifestyle counseling, </w:t>
      </w:r>
      <w:r w:rsidRPr="000D63E3">
        <w:t xml:space="preserve">bariatric surgery, </w:t>
      </w:r>
      <w:r w:rsidRPr="000D63E3">
        <w:t>childhood obesity and weight loss maintenance. Some content is available for AAFP members/paid subscribers.</w:t>
      </w:r>
    </w:p>
    <w:p w14:paraId="6D25BE08" w14:textId="164542D7" w:rsidR="00C000EB" w:rsidRPr="000D63E3" w:rsidRDefault="00C000EB" w:rsidP="00C000EB">
      <w:pPr>
        <w:pStyle w:val="ListParagraph"/>
        <w:numPr>
          <w:ilvl w:val="0"/>
          <w:numId w:val="17"/>
        </w:numPr>
        <w:rPr>
          <w:sz w:val="24"/>
          <w:szCs w:val="24"/>
        </w:rPr>
      </w:pPr>
      <w:hyperlink r:id="rId10" w:history="1">
        <w:r w:rsidRPr="000D63E3">
          <w:rPr>
            <w:rStyle w:val="Hyperlink"/>
            <w:sz w:val="24"/>
            <w:szCs w:val="24"/>
          </w:rPr>
          <w:t>https://www.aafp.org/afp/topicModules/viewTopicModule.htm?topicModuleId=19</w:t>
        </w:r>
      </w:hyperlink>
    </w:p>
    <w:p w14:paraId="5BC220D8" w14:textId="77777777" w:rsidR="000D63E3" w:rsidRPr="000D63E3" w:rsidRDefault="000D63E3" w:rsidP="00D9752E">
      <w:r w:rsidRPr="000D63E3">
        <w:t xml:space="preserve">The American Association of Clinical Endocrinologists compiled many of their clinical practice guidelines and provider resources into this database, including information on preventing and treating weight-related complications. </w:t>
      </w:r>
    </w:p>
    <w:p w14:paraId="3D156BFA" w14:textId="04D859AC" w:rsidR="000D63E3" w:rsidRPr="000D63E3" w:rsidRDefault="000D63E3" w:rsidP="000D63E3">
      <w:pPr>
        <w:pStyle w:val="ListParagraph"/>
        <w:numPr>
          <w:ilvl w:val="0"/>
          <w:numId w:val="17"/>
        </w:numPr>
        <w:rPr>
          <w:sz w:val="24"/>
          <w:szCs w:val="24"/>
        </w:rPr>
      </w:pPr>
      <w:hyperlink r:id="rId11" w:history="1">
        <w:r w:rsidRPr="000D63E3">
          <w:rPr>
            <w:rStyle w:val="Hyperlink"/>
            <w:sz w:val="24"/>
            <w:szCs w:val="24"/>
          </w:rPr>
          <w:t>https://pro.aace.com/disease-state-resources/nutrition-and-obesity</w:t>
        </w:r>
      </w:hyperlink>
    </w:p>
    <w:p w14:paraId="3099DD7F" w14:textId="3E9FA79B" w:rsidR="000D63E3" w:rsidRPr="000D63E3" w:rsidRDefault="000D63E3" w:rsidP="000D63E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 2013, t</w:t>
      </w:r>
      <w:r w:rsidRPr="000D63E3">
        <w:rPr>
          <w:rFonts w:eastAsia="Times New Roman" w:cstheme="minorHAnsi"/>
        </w:rPr>
        <w:t xml:space="preserve">he American College of Cardiology, The Obesity Society, and The American Heart Association collaborated to develop the clinical </w:t>
      </w:r>
      <w:r w:rsidRPr="000D63E3">
        <w:rPr>
          <w:rFonts w:eastAsia="Times New Roman" w:cstheme="minorHAnsi"/>
          <w:i/>
          <w:iCs/>
        </w:rPr>
        <w:t>Guideline for the Management of Overweight and Obesity in Adults</w:t>
      </w:r>
      <w:r w:rsidRPr="000D63E3">
        <w:rPr>
          <w:rFonts w:eastAsia="Times New Roman" w:cstheme="minorHAnsi"/>
        </w:rPr>
        <w:t>.</w:t>
      </w:r>
    </w:p>
    <w:p w14:paraId="1A6FDF2A" w14:textId="09522D20" w:rsidR="000D63E3" w:rsidRPr="000D63E3" w:rsidRDefault="000D63E3" w:rsidP="00D9752E"/>
    <w:p w14:paraId="3AC635E1" w14:textId="4941DD15" w:rsidR="000D63E3" w:rsidRPr="000D63E3" w:rsidRDefault="000D63E3" w:rsidP="000D63E3">
      <w:pPr>
        <w:pStyle w:val="ListParagraph"/>
        <w:numPr>
          <w:ilvl w:val="0"/>
          <w:numId w:val="17"/>
        </w:numPr>
        <w:rPr>
          <w:sz w:val="24"/>
          <w:szCs w:val="24"/>
        </w:rPr>
      </w:pPr>
      <w:hyperlink r:id="rId12" w:history="1">
        <w:r w:rsidRPr="000D63E3">
          <w:rPr>
            <w:rStyle w:val="Hyperlink"/>
            <w:sz w:val="24"/>
            <w:szCs w:val="24"/>
          </w:rPr>
          <w:t>https://www.ahajournals.org/doi/pdf/10.1161/01.cir.0000437739.71477.ee</w:t>
        </w:r>
      </w:hyperlink>
    </w:p>
    <w:p w14:paraId="28529CBB" w14:textId="7AF4BFD2" w:rsidR="00524388" w:rsidRPr="000D63E3" w:rsidRDefault="00E4199F" w:rsidP="00D9752E">
      <w:r w:rsidRPr="000D63E3">
        <w:t>The Endocrine Society presents a guideline with included resources for the pharmacological management of obesity.</w:t>
      </w:r>
    </w:p>
    <w:p w14:paraId="322487E0" w14:textId="4C44AF7D" w:rsidR="00E4199F" w:rsidRPr="000D63E3" w:rsidRDefault="00E4199F" w:rsidP="00E4199F">
      <w:pPr>
        <w:pStyle w:val="ListParagraph"/>
        <w:numPr>
          <w:ilvl w:val="0"/>
          <w:numId w:val="17"/>
        </w:numPr>
        <w:rPr>
          <w:sz w:val="24"/>
          <w:szCs w:val="24"/>
        </w:rPr>
      </w:pPr>
      <w:hyperlink r:id="rId13" w:history="1">
        <w:r w:rsidRPr="000D63E3">
          <w:rPr>
            <w:rStyle w:val="Hyperlink"/>
            <w:sz w:val="24"/>
            <w:szCs w:val="24"/>
          </w:rPr>
          <w:t>https://www.endocrine.org/clinical-practice-guidelines/pharmacological-management-of-obesity</w:t>
        </w:r>
      </w:hyperlink>
    </w:p>
    <w:p w14:paraId="340684C9" w14:textId="77777777" w:rsidR="00E4199F" w:rsidRPr="00D9752E" w:rsidRDefault="00E4199F" w:rsidP="00E4199F"/>
    <w:sectPr w:rsidR="00E4199F" w:rsidRPr="00D9752E">
      <w:footerReference w:type="default" r:id="rId14"/>
      <w:pgSz w:w="12240" w:h="15840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D1759" w14:textId="77777777" w:rsidR="00CC3CE1" w:rsidRDefault="00CC3CE1">
      <w:pPr>
        <w:spacing w:after="0" w:line="240" w:lineRule="auto"/>
      </w:pPr>
      <w:r>
        <w:separator/>
      </w:r>
    </w:p>
  </w:endnote>
  <w:endnote w:type="continuationSeparator" w:id="0">
    <w:p w14:paraId="47FFC083" w14:textId="77777777" w:rsidR="00CC3CE1" w:rsidRDefault="00CC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AA082" w14:textId="77777777" w:rsidR="00524388" w:rsidRDefault="000A66FD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79EDE" w14:textId="77777777" w:rsidR="00CC3CE1" w:rsidRDefault="00CC3CE1">
      <w:pPr>
        <w:spacing w:after="0" w:line="240" w:lineRule="auto"/>
      </w:pPr>
      <w:r>
        <w:separator/>
      </w:r>
    </w:p>
  </w:footnote>
  <w:footnote w:type="continuationSeparator" w:id="0">
    <w:p w14:paraId="77E99A06" w14:textId="77777777" w:rsidR="00CC3CE1" w:rsidRDefault="00CC3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A22B8"/>
    <w:multiLevelType w:val="hybridMultilevel"/>
    <w:tmpl w:val="C21A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86"/>
    <w:rsid w:val="0006228D"/>
    <w:rsid w:val="000A66FD"/>
    <w:rsid w:val="000D63E3"/>
    <w:rsid w:val="001A2AE1"/>
    <w:rsid w:val="002B4211"/>
    <w:rsid w:val="003F31CF"/>
    <w:rsid w:val="00524388"/>
    <w:rsid w:val="0059677C"/>
    <w:rsid w:val="00A42A27"/>
    <w:rsid w:val="00BA1EE2"/>
    <w:rsid w:val="00BB58E9"/>
    <w:rsid w:val="00C000EB"/>
    <w:rsid w:val="00CC3CE1"/>
    <w:rsid w:val="00D9752E"/>
    <w:rsid w:val="00E4199F"/>
    <w:rsid w:val="00E73AC0"/>
    <w:rsid w:val="00E8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F8D1E"/>
  <w15:chartTrackingRefBased/>
  <w15:docId w15:val="{812A984C-7A42-1F41-A117-6082542D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24996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2F356C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4A66AC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4A66AC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4A66AC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4A66AC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4A66AC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2F356C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2F356C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356C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4A66A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4A66AC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4A66AC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A66AC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A66AC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4A66AC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4A66AC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24996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F356C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424996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2F356C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F356C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24996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424996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E86986"/>
    <w:pPr>
      <w:numPr>
        <w:numId w:val="18"/>
      </w:numPr>
      <w:spacing w:after="200" w:line="288" w:lineRule="auto"/>
      <w:contextualSpacing/>
    </w:pPr>
    <w:rPr>
      <w:rFonts w:eastAsiaTheme="minorEastAsia"/>
      <w:iCs/>
      <w:color w:val="auto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E86986"/>
    <w:rPr>
      <w:color w:val="9454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0EB"/>
    <w:rPr>
      <w:color w:val="3EBBF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abs/10.1002/oby.23154" TargetMode="External"/><Relationship Id="rId13" Type="http://schemas.openxmlformats.org/officeDocument/2006/relationships/hyperlink" Target="https://www.endocrine.org/clinical-practice-guidelines/pharmacological-management-of-obes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p.publichealth.gwu.edu/sites/stop.publichealth.gwu.edu/files/WCW%20guide/WCW_Curated%20Resources%20for%20the%20Management%20of%20Obesity%20in%20the%20Primary%20Care%20Setting.pdf" TargetMode="External"/><Relationship Id="rId12" Type="http://schemas.openxmlformats.org/officeDocument/2006/relationships/hyperlink" Target="https://www.ahajournals.org/doi/pdf/10.1161/01.cir.0000437739.71477.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.aace.com/disease-state-resources/nutrition-and-obesit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afp.org/afp/topicModules/viewTopicModule.htm?topicModuleId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esitycareproviders.com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mepsie/Library/Containers/com.microsoft.Word/Data/Library/Application%20Support/Microsoft/Office/16.0/DTS/en-US%7bF8B29E6A-98D1-7B49-8600-FF53E8A670EE%7d/%7bAE91EEC2-6F9D-CE4F-AE7A-81C5E4EB108C%7dtf10002069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Write a Journal.dotx</Template>
  <TotalTime>24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Epsten</dc:creator>
  <cp:keywords/>
  <dc:description/>
  <cp:lastModifiedBy>Sarah Epsten</cp:lastModifiedBy>
  <cp:revision>6</cp:revision>
  <dcterms:created xsi:type="dcterms:W3CDTF">2021-07-08T13:15:00Z</dcterms:created>
  <dcterms:modified xsi:type="dcterms:W3CDTF">2021-07-08T20:09:00Z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